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ind w:left="0" w:firstLine="0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2283460</wp:posOffset>
            </wp:positionH>
            <wp:positionV relativeFrom="page">
              <wp:posOffset>226695</wp:posOffset>
            </wp:positionV>
            <wp:extent cx="914400" cy="9144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Farkhunda Trust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rkhunda Trust logo RGB" descr="Farkhunda Trust logo RG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809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0" w:firstLine="0"/>
        <w:jc w:val="both"/>
      </w:pPr>
    </w:p>
    <w:p>
      <w:pPr>
        <w:pStyle w:val="Body"/>
        <w:ind w:left="0" w:firstLine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 xml:space="preserve">ANNOUNCEMENT OF FARKHUNDA TRUST SCHOLARSHIP </w:t>
      </w:r>
    </w:p>
    <w:p>
      <w:pPr>
        <w:pStyle w:val="Body"/>
        <w:ind w:left="0" w:firstLine="0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nl-NL"/>
        </w:rPr>
        <w:t>Benawa University, Kandahar Afghanistan</w:t>
      </w:r>
    </w:p>
    <w:p>
      <w:pPr>
        <w:pStyle w:val="Body"/>
        <w:spacing w:line="240" w:lineRule="auto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Benawa University has signed an agreement with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The </w:t>
      </w:r>
      <w:r>
        <w:rPr>
          <w:rFonts w:ascii="Arial Narrow" w:hAnsi="Arial Narrow"/>
          <w:sz w:val="24"/>
          <w:szCs w:val="24"/>
          <w:rtl w:val="0"/>
        </w:rPr>
        <w:t xml:space="preserve">Farkhunda Trust for Afghan </w:t>
      </w:r>
      <w:r>
        <w:rPr>
          <w:rFonts w:ascii="Arial Narrow" w:hAnsi="Arial Narrow"/>
          <w:sz w:val="24"/>
          <w:szCs w:val="24"/>
          <w:rtl w:val="0"/>
          <w:lang w:val="en-US"/>
        </w:rPr>
        <w:t>W</w:t>
      </w:r>
      <w:r>
        <w:rPr>
          <w:rFonts w:ascii="Arial Narrow" w:hAnsi="Arial Narrow"/>
          <w:sz w:val="24"/>
          <w:szCs w:val="24"/>
          <w:rtl w:val="0"/>
        </w:rPr>
        <w:t>omen</w:t>
      </w:r>
      <w:r>
        <w:rPr>
          <w:rFonts w:ascii="Arial Narrow" w:hAnsi="Arial Narrow" w:hint="default"/>
          <w:sz w:val="24"/>
          <w:szCs w:val="24"/>
          <w:rtl w:val="0"/>
          <w:lang w:val="en-US"/>
        </w:rPr>
        <w:t>’</w:t>
      </w:r>
      <w:r>
        <w:rPr>
          <w:rFonts w:ascii="Arial Narrow" w:hAnsi="Arial Narrow"/>
          <w:sz w:val="24"/>
          <w:szCs w:val="24"/>
          <w:rtl w:val="0"/>
          <w:lang w:val="en-US"/>
        </w:rPr>
        <w:t>s Higher Education (F</w:t>
      </w:r>
      <w:r>
        <w:rPr>
          <w:rFonts w:ascii="Arial Narrow" w:hAnsi="Arial Narrow"/>
          <w:sz w:val="24"/>
          <w:szCs w:val="24"/>
          <w:rtl w:val="0"/>
          <w:lang w:val="en-US"/>
        </w:rPr>
        <w:t>a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rkhunda Trust). Any eligible girl can apply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for the scholarship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based on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the criteria below. </w:t>
      </w:r>
    </w:p>
    <w:p>
      <w:pPr>
        <w:pStyle w:val="Body"/>
        <w:spacing w:line="240" w:lineRule="auto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The c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andidate should carefully read the eligibility criteria before applying for the scholarship. </w:t>
      </w:r>
    </w:p>
    <w:p>
      <w:pPr>
        <w:pStyle w:val="Body"/>
        <w:spacing w:line="240" w:lineRule="auto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The Farkhunda Trust is a UK based charity, found</w:t>
      </w:r>
      <w:r>
        <w:rPr>
          <w:rFonts w:ascii="Arial Narrow" w:hAnsi="Arial Narrow"/>
          <w:sz w:val="24"/>
          <w:szCs w:val="24"/>
          <w:rtl w:val="0"/>
          <w:lang w:val="en-US"/>
        </w:rPr>
        <w:t>ed</w:t>
      </w:r>
      <w:r>
        <w:rPr>
          <w:rFonts w:ascii="Arial Narrow" w:hAnsi="Arial Narrow"/>
          <w:sz w:val="24"/>
          <w:szCs w:val="24"/>
          <w:rtl w:val="0"/>
          <w:lang w:val="it-IT"/>
        </w:rPr>
        <w:t xml:space="preserve"> by Rahela Sidiqi</w:t>
      </w:r>
      <w:r>
        <w:rPr>
          <w:rFonts w:ascii="Arial Narrow" w:hAnsi="Arial Narrow"/>
          <w:sz w:val="24"/>
          <w:szCs w:val="24"/>
          <w:rtl w:val="0"/>
          <w:lang w:val="en-US"/>
        </w:rPr>
        <w:t>,</w:t>
      </w:r>
      <w:r>
        <w:rPr>
          <w:rFonts w:ascii="Arial Narrow" w:hAnsi="Arial Narrow"/>
          <w:sz w:val="24"/>
          <w:szCs w:val="24"/>
          <w:rtl w:val="0"/>
          <w:lang w:val="de-DE"/>
        </w:rPr>
        <w:t xml:space="preserve"> an Afghan wom</w:t>
      </w:r>
      <w:r>
        <w:rPr>
          <w:rFonts w:ascii="Arial Narrow" w:hAnsi="Arial Narrow"/>
          <w:sz w:val="24"/>
          <w:szCs w:val="24"/>
          <w:rtl w:val="0"/>
          <w:lang w:val="en-US"/>
        </w:rPr>
        <w:t>e</w:t>
      </w:r>
      <w:r>
        <w:rPr>
          <w:rFonts w:ascii="Arial Narrow" w:hAnsi="Arial Narrow"/>
          <w:sz w:val="24"/>
          <w:szCs w:val="24"/>
          <w:rtl w:val="0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en-US"/>
        </w:rPr>
        <w:t>’</w:t>
      </w:r>
      <w:r>
        <w:rPr>
          <w:rFonts w:ascii="Arial Narrow" w:hAnsi="Arial Narrow"/>
          <w:sz w:val="24"/>
          <w:szCs w:val="24"/>
          <w:rtl w:val="0"/>
          <w:lang w:val="en-US"/>
        </w:rPr>
        <w:t>s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right</w:t>
      </w:r>
      <w:r>
        <w:rPr>
          <w:rFonts w:ascii="Arial Narrow" w:hAnsi="Arial Narrow"/>
          <w:sz w:val="24"/>
          <w:szCs w:val="24"/>
          <w:rtl w:val="0"/>
          <w:lang w:val="en-US"/>
        </w:rPr>
        <w:t>s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activist</w:t>
      </w:r>
      <w:r>
        <w:rPr>
          <w:rFonts w:ascii="Arial Narrow" w:hAnsi="Arial Narrow"/>
          <w:sz w:val="24"/>
          <w:szCs w:val="24"/>
          <w:rtl w:val="0"/>
          <w:lang w:val="en-US"/>
        </w:rPr>
        <w:t>,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in 2015</w:t>
      </w:r>
      <w:r>
        <w:rPr>
          <w:rFonts w:ascii="Arial Narrow" w:hAnsi="Arial Narrow"/>
          <w:sz w:val="24"/>
          <w:szCs w:val="24"/>
          <w:rtl w:val="0"/>
          <w:lang w:val="en-US"/>
        </w:rPr>
        <w:t>.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The Farkhunda Trust was registered on 26</w:t>
      </w:r>
      <w:r>
        <w:rPr>
          <w:rFonts w:ascii="Arial Narrow" w:hAnsi="Arial Narrow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February 2016 at Charity Commission England and W</w:t>
      </w:r>
      <w:r>
        <w:rPr>
          <w:rFonts w:ascii="Arial Narrow" w:hAnsi="Arial Narrow"/>
          <w:sz w:val="24"/>
          <w:szCs w:val="24"/>
          <w:rtl w:val="0"/>
          <w:lang w:val="en-US"/>
        </w:rPr>
        <w:t>a</w:t>
      </w:r>
      <w:r>
        <w:rPr>
          <w:rFonts w:ascii="Arial Narrow" w:hAnsi="Arial Narrow"/>
          <w:sz w:val="24"/>
          <w:szCs w:val="24"/>
          <w:rtl w:val="0"/>
        </w:rPr>
        <w:t>l</w:t>
      </w:r>
      <w:r>
        <w:rPr>
          <w:rFonts w:ascii="Arial Narrow" w:hAnsi="Arial Narrow"/>
          <w:sz w:val="24"/>
          <w:szCs w:val="24"/>
          <w:rtl w:val="0"/>
          <w:lang w:val="en-US"/>
        </w:rPr>
        <w:t>e</w:t>
      </w:r>
      <w:r>
        <w:rPr>
          <w:rFonts w:ascii="Arial Narrow" w:hAnsi="Arial Narrow"/>
          <w:sz w:val="24"/>
          <w:szCs w:val="24"/>
          <w:rtl w:val="0"/>
          <w:lang w:val="en-US"/>
        </w:rPr>
        <w:t>s to support young Afghan women in higher education, and in particular those whose aspiration</w:t>
      </w:r>
      <w:r>
        <w:rPr>
          <w:rFonts w:ascii="Arial Narrow" w:hAnsi="Arial Narrow"/>
          <w:sz w:val="24"/>
          <w:szCs w:val="24"/>
          <w:rtl w:val="0"/>
          <w:lang w:val="en-US"/>
        </w:rPr>
        <w:t>s</w:t>
      </w:r>
      <w:r>
        <w:rPr>
          <w:rFonts w:ascii="Arial Narrow" w:hAnsi="Arial Narrow"/>
          <w:sz w:val="24"/>
          <w:szCs w:val="24"/>
          <w:rtl w:val="0"/>
        </w:rPr>
        <w:t xml:space="preserve"> </w:t>
      </w:r>
      <w:r>
        <w:rPr>
          <w:rFonts w:ascii="Arial Narrow" w:hAnsi="Arial Narrow"/>
          <w:sz w:val="24"/>
          <w:szCs w:val="24"/>
          <w:rtl w:val="0"/>
          <w:lang w:val="en-US"/>
        </w:rPr>
        <w:t>are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threatened by gender discrimination including violence. The Trust aims to support exceptional female students who face violence that threaten their ability to continue </w:t>
      </w:r>
      <w:r>
        <w:rPr>
          <w:rFonts w:ascii="Arial Narrow" w:hAnsi="Arial Narrow"/>
          <w:sz w:val="24"/>
          <w:szCs w:val="24"/>
          <w:rtl w:val="0"/>
          <w:lang w:val="en-US"/>
        </w:rPr>
        <w:t>their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education, and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whose access is limited for social and/or economic reasons. T</w:t>
      </w:r>
      <w:r>
        <w:rPr>
          <w:rFonts w:ascii="Arial Narrow" w:hAnsi="Arial Narrow"/>
          <w:sz w:val="24"/>
          <w:szCs w:val="24"/>
          <w:rtl w:val="0"/>
          <w:lang w:val="en-US"/>
        </w:rPr>
        <w:t>he F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arkhunda Trust  will provide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course fees, a small stipend and a laptop to a group of students, in collaboration with Benawa </w:t>
      </w:r>
      <w:r>
        <w:rPr>
          <w:rFonts w:ascii="Arial Narrow" w:hAnsi="Arial Narrow"/>
          <w:sz w:val="24"/>
          <w:szCs w:val="24"/>
          <w:rtl w:val="0"/>
          <w:lang w:val="en-US"/>
        </w:rPr>
        <w:t>U</w:t>
      </w:r>
      <w:r>
        <w:rPr>
          <w:rFonts w:ascii="Arial Narrow" w:hAnsi="Arial Narrow"/>
          <w:sz w:val="24"/>
          <w:szCs w:val="24"/>
          <w:rtl w:val="0"/>
          <w:lang w:val="en-US"/>
        </w:rPr>
        <w:t>niversity, Kandahar, Afghanistan. It is intended that this initiative can be widened to embrace other provinces</w:t>
      </w:r>
      <w:r>
        <w:rPr>
          <w:rFonts w:ascii="Arial Narrow" w:hAnsi="Arial Narrow" w:hint="default"/>
          <w:sz w:val="24"/>
          <w:szCs w:val="24"/>
          <w:rtl w:val="0"/>
          <w:lang w:val="en-US"/>
        </w:rPr>
        <w:t>’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educational institutions at a later date. </w:t>
      </w:r>
    </w:p>
    <w:p>
      <w:pPr>
        <w:pStyle w:val="Body"/>
        <w:spacing w:line="240" w:lineRule="auto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Eligibility Criteria.</w:t>
      </w:r>
    </w:p>
    <w:p>
      <w:pPr>
        <w:pStyle w:val="Body"/>
        <w:spacing w:line="240" w:lineRule="auto"/>
        <w:ind w:left="0" w:firstLine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The person who applies for this scholarship must </w:t>
      </w:r>
      <w:r>
        <w:rPr>
          <w:rFonts w:ascii="Arial Narrow" w:hAnsi="Arial Narrow"/>
          <w:sz w:val="24"/>
          <w:szCs w:val="24"/>
          <w:rtl w:val="0"/>
          <w:lang w:val="en-US"/>
        </w:rPr>
        <w:t>meet the following criteria: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Female and living in Afghanistan, between the ages of 16 and 30 years old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Has got A grade (70-100% score) degree from school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Has already attended higher education, is registered, but had to drop out from the university.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Comes from a family with evidence of violence and/or abuse (to be independently verified by third party such as a CSO or women</w:t>
      </w:r>
      <w:r>
        <w:rPr>
          <w:rFonts w:ascii="Arial Narrow" w:hAnsi="Arial Narrow" w:hint="default"/>
          <w:sz w:val="24"/>
          <w:szCs w:val="24"/>
          <w:rtl w:val="0"/>
          <w:lang w:val="en-US"/>
        </w:rPr>
        <w:t>’</w:t>
      </w:r>
      <w:r>
        <w:rPr>
          <w:rFonts w:ascii="Arial Narrow" w:hAnsi="Arial Narrow"/>
          <w:sz w:val="24"/>
          <w:szCs w:val="24"/>
          <w:rtl w:val="0"/>
          <w:lang w:val="en-US"/>
        </w:rPr>
        <w:t>s NGO)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Is financially deprived, lacking </w:t>
      </w:r>
      <w:r>
        <w:rPr>
          <w:rFonts w:ascii="Arial Narrow" w:hAnsi="Arial Narrow"/>
          <w:sz w:val="24"/>
          <w:szCs w:val="24"/>
          <w:rtl w:val="0"/>
          <w:lang w:val="en-US"/>
        </w:rPr>
        <w:t>the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resources to continue education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Has a passion for education, and exceptional academic ambition and promise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Has solidarity with other women, a desire to combat discrimination, and is prepared to support other female students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Is recommended by a Partner Institution or by another Institution such as an NGO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Note: Please apply online or send your cv via email through any NGOs Universities or as hard copy introduced by Civil society organisations or academic institution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You can get the application online</w:t>
      </w:r>
      <w:r>
        <w:rPr>
          <w:rFonts w:ascii="Arial Narrow" w:hAnsi="Arial Narrow"/>
          <w:b w:val="1"/>
          <w:bCs w:val="1"/>
          <w:sz w:val="24"/>
          <w:szCs w:val="24"/>
          <w:rtl w:val="1"/>
          <w:lang w:val="ar-SA" w:bidi="ar-SA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instrText xml:space="preserve"> HYPERLINK "http://www.benawa.edu.af"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http://www.benawa.edu.af</w:t>
      </w:r>
      <w:r>
        <w:rPr>
          <w:rFonts w:ascii="Arial Narrow" w:cs="Arial Narrow" w:hAnsi="Arial Narrow" w:eastAsia="Arial Narrow"/>
          <w:sz w:val="24"/>
          <w:szCs w:val="24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or from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instrText xml:space="preserve"> HYPERLINK "http://www.farkhundatrust.org"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www.farkhundatrust.org</w:t>
      </w:r>
      <w:r>
        <w:rPr>
          <w:rFonts w:ascii="Arial Narrow" w:cs="Arial Narrow" w:hAnsi="Arial Narrow" w:eastAsia="Arial Narrow"/>
          <w:sz w:val="24"/>
          <w:szCs w:val="24"/>
        </w:rPr>
        <w:fldChar w:fldCharType="end" w:fldLock="0"/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or the hard copy from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the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admin office of the Benawa university from </w:t>
      </w:r>
      <w:r>
        <w:rPr>
          <w:rFonts w:ascii="Arial Narrow" w:hAnsi="Arial Narrow"/>
          <w:sz w:val="24"/>
          <w:szCs w:val="24"/>
          <w:rtl w:val="0"/>
          <w:lang w:val="en-US"/>
        </w:rPr>
        <w:t>the address below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. Provide a complete application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to the following email addresses 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by 4pm Afghanistan </w:t>
      </w:r>
      <w:r>
        <w:rPr>
          <w:rFonts w:ascii="Arial Narrow" w:hAnsi="Arial Narrow"/>
          <w:sz w:val="24"/>
          <w:szCs w:val="24"/>
          <w:rtl w:val="0"/>
          <w:lang w:val="en-US"/>
        </w:rPr>
        <w:t>time on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5</w:t>
      </w:r>
      <w:r>
        <w:rPr>
          <w:rFonts w:ascii="Arial Narrow" w:hAnsi="Arial Narrow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December 2018</w:t>
      </w:r>
      <w:r>
        <w:rPr>
          <w:rFonts w:ascii="Arial Narrow" w:hAnsi="Arial Narrow"/>
          <w:sz w:val="24"/>
          <w:szCs w:val="24"/>
          <w:rtl w:val="0"/>
          <w:lang w:val="en-US"/>
        </w:rPr>
        <w:t>:</w:t>
      </w:r>
      <w:r>
        <w:rPr>
          <w:rFonts w:ascii="Arial Narrow" w:hAnsi="Arial Narrow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instrText xml:space="preserve"> HYPERLINK "mailto:sanakhan5749@gmail.com"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sanakhan5749@gmail.com</w:t>
      </w:r>
      <w:r>
        <w:rPr>
          <w:rFonts w:ascii="Arial Narrow" w:cs="Arial Narrow" w:hAnsi="Arial Narrow" w:eastAsia="Arial Narrow"/>
          <w:sz w:val="24"/>
          <w:szCs w:val="24"/>
        </w:rPr>
        <w:fldChar w:fldCharType="end" w:fldLock="0"/>
      </w:r>
      <w:r>
        <w:rPr>
          <w:rFonts w:ascii="Arial Narrow" w:hAnsi="Arial Narrow"/>
          <w:color w:val="646464"/>
          <w:sz w:val="24"/>
          <w:szCs w:val="24"/>
          <w:u w:color="646464"/>
          <w:rtl w:val="0"/>
          <w:lang w:val="en-US"/>
        </w:rPr>
        <w:t xml:space="preserve"> &amp; copy to: </w: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instrText xml:space="preserve"> HYPERLINK "mailto:info@farkhundatrust.org"</w:instrText>
      </w:r>
      <w:r>
        <w:rPr>
          <w:rStyle w:val="Hyperlink.0"/>
          <w:rFonts w:ascii="Arial Narrow" w:cs="Arial Narrow" w:hAnsi="Arial Narrow" w:eastAsia="Arial Narrow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info@farkhundatrust.org</w:t>
      </w:r>
      <w:r>
        <w:rPr>
          <w:rFonts w:ascii="Arial Narrow" w:cs="Arial Narrow" w:hAnsi="Arial Narrow" w:eastAsia="Arial Narrow"/>
          <w:sz w:val="24"/>
          <w:szCs w:val="24"/>
        </w:rPr>
        <w:fldChar w:fldCharType="end" w:fldLock="0"/>
      </w:r>
    </w:p>
    <w:p>
      <w:pPr>
        <w:pStyle w:val="List Paragraph"/>
        <w:bidi w:val="0"/>
        <w:spacing w:line="240" w:lineRule="auto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rtl w:val="0"/>
        </w:rPr>
      </w:pPr>
      <w:r>
        <w:rPr>
          <w:rFonts w:ascii="Arial Narrow" w:cs="Arial Narrow" w:hAnsi="Arial Narrow" w:eastAsia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rtl w:val="0"/>
          <w:lang w:val="en-US"/>
        </w:rPr>
        <w:t>Address: Red Musque, Kandahar, Afghanistan</w:t>
      </w:r>
    </w:p>
    <w:p>
      <w:pPr>
        <w:pStyle w:val="Body"/>
        <w:spacing w:line="240" w:lineRule="auto"/>
        <w:ind w:left="0" w:firstLine="720"/>
        <w:jc w:val="both"/>
      </w:pPr>
      <w:r>
        <w:rPr>
          <w:rFonts w:ascii="Arial Narrow" w:hAnsi="Arial Narrow"/>
          <w:sz w:val="24"/>
          <w:szCs w:val="24"/>
          <w:rtl w:val="0"/>
        </w:rPr>
        <w:t>Tel:009370035222 or 009370036222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Arial Narrow" w:hAnsi="Arial Narrow"/>
          <w:sz w:val="24"/>
          <w:szCs w:val="24"/>
          <w:rtl w:val="0"/>
          <w:lang w:val="en-US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Applications received </w:t>
      </w:r>
      <w:r>
        <w:rPr>
          <w:rFonts w:ascii="Arial Narrow" w:hAnsi="Arial Narrow"/>
          <w:sz w:val="24"/>
          <w:szCs w:val="24"/>
          <w:rtl w:val="0"/>
          <w:lang w:val="en-US"/>
        </w:rPr>
        <w:t>after closing date will not be processed.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440" w:right="0" w:firstLine="0"/>
      <w:jc w:val="righ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righ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